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1FC" w:rsidRPr="008151FC" w:rsidRDefault="008151FC" w:rsidP="008151FC">
      <w:pPr>
        <w:outlineLvl w:val="1"/>
        <w:rPr>
          <w:rFonts w:ascii="Times New Roman" w:eastAsia="Times New Roman" w:hAnsi="Times New Roman" w:cs="Times New Roman"/>
          <w:b/>
          <w:bCs/>
          <w:sz w:val="24"/>
          <w:szCs w:val="24"/>
          <w:lang w:eastAsia="ru-RU"/>
        </w:rPr>
      </w:pPr>
      <w:r w:rsidRPr="008151FC">
        <w:rPr>
          <w:rFonts w:ascii="Times New Roman" w:eastAsia="Times New Roman" w:hAnsi="Times New Roman" w:cs="Times New Roman"/>
          <w:b/>
          <w:bCs/>
          <w:sz w:val="24"/>
          <w:szCs w:val="24"/>
          <w:lang w:eastAsia="ru-RU"/>
        </w:rPr>
        <w:t>ОБ УТВЕРЖДЕНИИ ПОРЯДКА ПРОВЕДЕНИЯ АТТЕСТАЦИИ ПЕДАГОГИЧЕСКИХ РАБОТНИКОВ ОРГАНИЗАЦИЙ, ОСУЩЕСТВЛЯЮЩИХ ОБРАЗОВАТЕЛЬНУЮ ДЕЯТЕЛЬНОСТЬ</w:t>
      </w:r>
    </w:p>
    <w:p w:rsidR="008151FC" w:rsidRPr="008151FC" w:rsidRDefault="008151FC" w:rsidP="008151FC">
      <w:pPr>
        <w:outlineLvl w:val="2"/>
        <w:rPr>
          <w:rFonts w:ascii="Times New Roman" w:eastAsia="Times New Roman" w:hAnsi="Times New Roman" w:cs="Times New Roman"/>
          <w:b/>
          <w:bCs/>
          <w:color w:val="0059AA"/>
          <w:sz w:val="24"/>
          <w:szCs w:val="24"/>
          <w:lang w:eastAsia="ru-RU"/>
        </w:rPr>
      </w:pPr>
      <w:r w:rsidRPr="008151FC">
        <w:rPr>
          <w:rFonts w:ascii="Times New Roman" w:eastAsia="Times New Roman" w:hAnsi="Times New Roman" w:cs="Times New Roman"/>
          <w:b/>
          <w:bCs/>
          <w:color w:val="0059AA"/>
          <w:sz w:val="24"/>
          <w:szCs w:val="24"/>
          <w:lang w:eastAsia="ru-RU"/>
        </w:rPr>
        <w:t xml:space="preserve">Приказ Министерства образования и науки Российской Федерации </w:t>
      </w:r>
    </w:p>
    <w:p w:rsidR="008151FC" w:rsidRPr="008151FC" w:rsidRDefault="008151FC" w:rsidP="008151FC">
      <w:pPr>
        <w:outlineLvl w:val="2"/>
        <w:rPr>
          <w:rFonts w:ascii="Times New Roman" w:eastAsia="Times New Roman" w:hAnsi="Times New Roman" w:cs="Times New Roman"/>
          <w:b/>
          <w:bCs/>
          <w:color w:val="0059AA"/>
          <w:sz w:val="24"/>
          <w:szCs w:val="24"/>
          <w:lang w:eastAsia="ru-RU"/>
        </w:rPr>
      </w:pPr>
      <w:r w:rsidRPr="008151FC">
        <w:rPr>
          <w:rFonts w:ascii="Times New Roman" w:eastAsia="Times New Roman" w:hAnsi="Times New Roman" w:cs="Times New Roman"/>
          <w:b/>
          <w:bCs/>
          <w:color w:val="0059AA"/>
          <w:sz w:val="24"/>
          <w:szCs w:val="24"/>
          <w:lang w:eastAsia="ru-RU"/>
        </w:rPr>
        <w:t>от 7 апреля 2014 г. № 276 </w:t>
      </w:r>
    </w:p>
    <w:p w:rsidR="008151FC" w:rsidRPr="008151FC" w:rsidRDefault="008151FC" w:rsidP="008151FC">
      <w:pPr>
        <w:outlineLvl w:val="2"/>
        <w:rPr>
          <w:rFonts w:ascii="Times New Roman" w:eastAsia="Times New Roman" w:hAnsi="Times New Roman" w:cs="Times New Roman"/>
          <w:b/>
          <w:bCs/>
          <w:sz w:val="24"/>
          <w:szCs w:val="24"/>
          <w:lang w:eastAsia="ru-RU"/>
        </w:rPr>
      </w:pPr>
      <w:r w:rsidRPr="008151FC">
        <w:rPr>
          <w:rFonts w:ascii="Times New Roman" w:eastAsia="Times New Roman" w:hAnsi="Times New Roman" w:cs="Times New Roman"/>
          <w:b/>
          <w:bCs/>
          <w:sz w:val="24"/>
          <w:szCs w:val="24"/>
          <w:lang w:eastAsia="ru-RU"/>
        </w:rPr>
        <w:t>Зарегистрировано Министерством юстиции Российской Федерации 23 мая 2014 г. Регистрационный № 32408</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 xml:space="preserve">В соответствии с </w:t>
      </w:r>
      <w:hyperlink r:id="rId6" w:anchor="st49_4" w:history="1">
        <w:r w:rsidRPr="008151FC">
          <w:rPr>
            <w:rFonts w:ascii="Times New Roman" w:eastAsia="Times New Roman" w:hAnsi="Times New Roman" w:cs="Times New Roman"/>
            <w:color w:val="0059AA"/>
            <w:sz w:val="24"/>
            <w:szCs w:val="24"/>
            <w:lang w:eastAsia="ru-RU"/>
          </w:rPr>
          <w:t>частью 4 статьи 49</w:t>
        </w:r>
      </w:hyperlink>
      <w:r w:rsidRPr="008151FC">
        <w:rPr>
          <w:rFonts w:ascii="Times New Roman" w:eastAsia="Times New Roman" w:hAnsi="Times New Roman" w:cs="Times New Roman"/>
          <w:color w:val="000000"/>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и </w:t>
      </w:r>
      <w:hyperlink r:id="rId7" w:anchor="p5.2.28" w:history="1">
        <w:r w:rsidRPr="008151FC">
          <w:rPr>
            <w:rFonts w:ascii="Times New Roman" w:eastAsia="Times New Roman" w:hAnsi="Times New Roman" w:cs="Times New Roman"/>
            <w:color w:val="0059AA"/>
            <w:sz w:val="24"/>
            <w:szCs w:val="24"/>
            <w:lang w:eastAsia="ru-RU"/>
          </w:rPr>
          <w:t>подпунктом 5.2.28</w:t>
        </w:r>
      </w:hyperlink>
      <w:r w:rsidRPr="008151FC">
        <w:rPr>
          <w:rFonts w:ascii="Times New Roman" w:eastAsia="Times New Roman" w:hAnsi="Times New Roman" w:cs="Times New Roman"/>
          <w:color w:val="000000"/>
          <w:sz w:val="24"/>
          <w:szCs w:val="24"/>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приказываю:</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3. Признать утратившим силу приказ Министерства образования и науки Российской Федерации от 24 марта 2010 г. №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 16999).</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Министр Д.В.Ливанов</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Приложение</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Утвержден приказом Министерства образования и науки Российской Федерации от 7 апреля 2014 г. № 276</w:t>
      </w:r>
    </w:p>
    <w:p w:rsidR="008151FC" w:rsidRPr="008151FC" w:rsidRDefault="008151FC" w:rsidP="008151FC">
      <w:pPr>
        <w:jc w:val="center"/>
        <w:outlineLvl w:val="3"/>
        <w:rPr>
          <w:rFonts w:ascii="Times New Roman" w:eastAsia="Times New Roman" w:hAnsi="Times New Roman" w:cs="Times New Roman"/>
          <w:b/>
          <w:bCs/>
          <w:sz w:val="24"/>
          <w:szCs w:val="24"/>
          <w:lang w:eastAsia="ru-RU"/>
        </w:rPr>
      </w:pPr>
      <w:r w:rsidRPr="008151FC">
        <w:rPr>
          <w:rFonts w:ascii="Times New Roman" w:eastAsia="Times New Roman" w:hAnsi="Times New Roman" w:cs="Times New Roman"/>
          <w:b/>
          <w:bCs/>
          <w:sz w:val="24"/>
          <w:szCs w:val="24"/>
          <w:lang w:eastAsia="ru-RU"/>
        </w:rPr>
        <w:t>ПОРЯДОК ПРОВЕДЕНИЯ АТТЕСТАЦИИ ПЕДАГОГИЧЕСКИХ РАБОТНИКОВ ОРГАНИЗАЦИЙ, ОСУЩЕСТВЛЯЮЩИХ ОБРАЗОВАТЕЛЬНУЮ ДЕЯТЕЛЬНОСТЬ</w:t>
      </w:r>
    </w:p>
    <w:p w:rsidR="008151FC" w:rsidRPr="008151FC" w:rsidRDefault="008151FC" w:rsidP="008151FC">
      <w:pPr>
        <w:outlineLvl w:val="3"/>
        <w:rPr>
          <w:rFonts w:ascii="Times New Roman" w:eastAsia="Times New Roman" w:hAnsi="Times New Roman" w:cs="Times New Roman"/>
          <w:b/>
          <w:bCs/>
          <w:sz w:val="24"/>
          <w:szCs w:val="24"/>
          <w:lang w:eastAsia="ru-RU"/>
        </w:rPr>
      </w:pPr>
      <w:r w:rsidRPr="008151FC">
        <w:rPr>
          <w:rFonts w:ascii="Times New Roman" w:eastAsia="Times New Roman" w:hAnsi="Times New Roman" w:cs="Times New Roman"/>
          <w:b/>
          <w:bCs/>
          <w:sz w:val="24"/>
          <w:szCs w:val="24"/>
          <w:lang w:eastAsia="ru-RU"/>
        </w:rPr>
        <w:t>I. Общие положения</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 xml:space="preserve">Настоящий Порядок применяется к педагогическим работникам организаций, замещающим должности, поименованные в </w:t>
      </w:r>
      <w:hyperlink r:id="rId8" w:anchor="ch1_r2" w:history="1">
        <w:r w:rsidRPr="008151FC">
          <w:rPr>
            <w:rFonts w:ascii="Times New Roman" w:eastAsia="Times New Roman" w:hAnsi="Times New Roman" w:cs="Times New Roman"/>
            <w:color w:val="0059AA"/>
            <w:sz w:val="24"/>
            <w:szCs w:val="24"/>
            <w:lang w:eastAsia="ru-RU"/>
          </w:rPr>
          <w:t>подразделе 2 раздела I</w:t>
        </w:r>
      </w:hyperlink>
      <w:r w:rsidRPr="008151FC">
        <w:rPr>
          <w:rFonts w:ascii="Times New Roman" w:eastAsia="Times New Roman" w:hAnsi="Times New Roman" w:cs="Times New Roman"/>
          <w:color w:val="000000"/>
          <w:sz w:val="24"/>
          <w:szCs w:val="24"/>
          <w:lang w:eastAsia="ru-RU"/>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9" w:history="1">
        <w:r w:rsidRPr="008151FC">
          <w:rPr>
            <w:rFonts w:ascii="Times New Roman" w:eastAsia="Times New Roman" w:hAnsi="Times New Roman" w:cs="Times New Roman"/>
            <w:color w:val="0059AA"/>
            <w:sz w:val="24"/>
            <w:szCs w:val="24"/>
            <w:lang w:eastAsia="ru-RU"/>
          </w:rPr>
          <w:t>постановлением</w:t>
        </w:r>
      </w:hyperlink>
      <w:r w:rsidRPr="008151FC">
        <w:rPr>
          <w:rFonts w:ascii="Times New Roman" w:eastAsia="Times New Roman" w:hAnsi="Times New Roman" w:cs="Times New Roman"/>
          <w:color w:val="000000"/>
          <w:sz w:val="24"/>
          <w:szCs w:val="24"/>
          <w:lang w:eastAsia="ru-RU"/>
        </w:rPr>
        <w:t xml:space="preserve">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3. Основными задачами проведения аттестации являются:</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lastRenderedPageBreak/>
        <w:t>определение необходимости повышения квалификации педагогических работников;</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повышение эффективности и качества педагогической деятельности;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выявление перспектив использования потенциальных возможностей педагогических работников;</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8151FC" w:rsidRPr="008151FC" w:rsidRDefault="008151FC" w:rsidP="008151FC">
      <w:pPr>
        <w:outlineLvl w:val="3"/>
        <w:rPr>
          <w:rFonts w:ascii="Times New Roman" w:eastAsia="Times New Roman" w:hAnsi="Times New Roman" w:cs="Times New Roman"/>
          <w:b/>
          <w:bCs/>
          <w:sz w:val="24"/>
          <w:szCs w:val="24"/>
          <w:lang w:eastAsia="ru-RU"/>
        </w:rPr>
      </w:pPr>
      <w:r w:rsidRPr="008151FC">
        <w:rPr>
          <w:rFonts w:ascii="Times New Roman" w:eastAsia="Times New Roman" w:hAnsi="Times New Roman" w:cs="Times New Roman"/>
          <w:b/>
          <w:bCs/>
          <w:sz w:val="24"/>
          <w:szCs w:val="24"/>
          <w:lang w:eastAsia="ru-RU"/>
        </w:rPr>
        <w:t>II. Аттестация педагогических работников в целях подтверждения соответствия занимаемой должности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организации)*(2).</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8. Аттестация педагогических работников проводится в соответствии с распорядительным актом работодателя.</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11. В представлении содержатся следующие сведения о педагогическом работнике:</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а) фамилия, имя, отчество (при наличии);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б) наименование должности на дату проведения аттестации;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в) дата заключения по этой должности трудового договора;</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г) уровень образования и (или) квалификации по специальности или направлению подготовки;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д) информация о получении дополнительного профессионального образования по профилю педагогической деятельности;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е) результаты предыдущих аттестаций (в случае их проведения);</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lastRenderedPageBreak/>
        <w:t>13. Аттестация проводится на заседании аттестационной комиссии организации с участием педагогического работника.</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соответствует занимаемой должности (указывается должность педагогического работника);</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не соответствует занимаемой должности (указывается должность педагогического работника).</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22. Аттестацию в целях подтверждения соответствия занимаемой должности не проходят следующие педагогические работники: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а) педагогические работники, имеющие квалификационные категории;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lastRenderedPageBreak/>
        <w:t>б) проработавшие в занимаемой должности менее двух лет в организации, в которой проводится аттестация;</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в) беременные женщины;</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г) женщины, находящиеся в отпуске по беременности и родам;</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д) лица, находящиеся в отпуске по уходу за ребенком до достижения им возраста трех лет;</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е) отсутствовавшие на рабочем месте более четырех месяцев подряд в связи с заболеванием.</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8151FC" w:rsidRPr="008151FC" w:rsidRDefault="008151FC" w:rsidP="008151FC">
      <w:pPr>
        <w:outlineLvl w:val="3"/>
        <w:rPr>
          <w:rFonts w:ascii="Times New Roman" w:eastAsia="Times New Roman" w:hAnsi="Times New Roman" w:cs="Times New Roman"/>
          <w:b/>
          <w:bCs/>
          <w:sz w:val="24"/>
          <w:szCs w:val="24"/>
          <w:lang w:eastAsia="ru-RU"/>
        </w:rPr>
      </w:pPr>
      <w:r w:rsidRPr="008151FC">
        <w:rPr>
          <w:rFonts w:ascii="Times New Roman" w:eastAsia="Times New Roman" w:hAnsi="Times New Roman" w:cs="Times New Roman"/>
          <w:b/>
          <w:bCs/>
          <w:sz w:val="24"/>
          <w:szCs w:val="24"/>
          <w:lang w:eastAsia="ru-RU"/>
        </w:rPr>
        <w:t>III. Аттестация педагогических работников в целях установления квалификационной категории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24. Аттестация педагогических работников в целях установления квалификационной категории проводится по их желанию.</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По результатам аттестации педагогическим работникам устанавливается первая или высшая квалификационная категория.</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Квалификационная категория устанавливается сроком на 5 лет. Срок действия квалификационной категории продлению не подлежит.</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комиссии)*(4).</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В состав аттестационных комиссий включается представитель соответствующего профессионального союза.</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 xml:space="preserve">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w:t>
      </w:r>
      <w:r w:rsidRPr="008151FC">
        <w:rPr>
          <w:rFonts w:ascii="Times New Roman" w:eastAsia="Times New Roman" w:hAnsi="Times New Roman" w:cs="Times New Roman"/>
          <w:color w:val="000000"/>
          <w:sz w:val="24"/>
          <w:szCs w:val="24"/>
          <w:lang w:eastAsia="ru-RU"/>
        </w:rPr>
        <w:lastRenderedPageBreak/>
        <w:t>педагогическими работниками не ранее чем через два года после установления по этой должности первой квалификационной категории.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б) осуществляется письменное уведомление педагогических работников о сроке и месте проведения их аттестации.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34. Заседание аттестационной комиссии считается правомочным, если на нем присутствуют не менее двух третей от общего числа ее членов.</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8151FC" w:rsidRPr="008151FC" w:rsidRDefault="008151FC" w:rsidP="008151FC">
      <w:pPr>
        <w:rPr>
          <w:rFonts w:ascii="Times New Roman" w:eastAsia="Times New Roman" w:hAnsi="Times New Roman" w:cs="Times New Roman"/>
          <w:color w:val="000000"/>
          <w:sz w:val="24"/>
          <w:szCs w:val="24"/>
          <w:lang w:eastAsia="ru-RU"/>
        </w:rPr>
      </w:pPr>
      <w:bookmarkStart w:id="0" w:name="p36"/>
      <w:bookmarkEnd w:id="0"/>
      <w:r w:rsidRPr="008151FC">
        <w:rPr>
          <w:rFonts w:ascii="Times New Roman" w:eastAsia="Times New Roman" w:hAnsi="Times New Roman" w:cs="Times New Roman"/>
          <w:color w:val="000000"/>
          <w:sz w:val="24"/>
          <w:szCs w:val="24"/>
          <w:lang w:eastAsia="ru-RU"/>
        </w:rPr>
        <w:t>36. Первая квалификационная категория педагогическим работникам устанавливается на основе:</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10" w:history="1">
        <w:r w:rsidRPr="008151FC">
          <w:rPr>
            <w:rFonts w:ascii="Times New Roman" w:eastAsia="Times New Roman" w:hAnsi="Times New Roman" w:cs="Times New Roman"/>
            <w:color w:val="0059AA"/>
            <w:sz w:val="24"/>
            <w:szCs w:val="24"/>
            <w:lang w:eastAsia="ru-RU"/>
          </w:rPr>
          <w:t xml:space="preserve">постановлением </w:t>
        </w:r>
      </w:hyperlink>
      <w:r w:rsidRPr="008151FC">
        <w:rPr>
          <w:rFonts w:ascii="Times New Roman" w:eastAsia="Times New Roman" w:hAnsi="Times New Roman" w:cs="Times New Roman"/>
          <w:color w:val="000000"/>
          <w:sz w:val="24"/>
          <w:szCs w:val="24"/>
          <w:lang w:eastAsia="ru-RU"/>
        </w:rPr>
        <w:t>Правительства Российской Федерации от 5 августа 2013 г. № 662*(5);</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выявления развития у обучающихся способностей к научной (интеллектуальной), творческой, физкультурно-спортивной деятельности;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37. Высшая квалификационная категория педагогическим работникам устанавливается на основе:</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11" w:history="1">
        <w:r w:rsidRPr="008151FC">
          <w:rPr>
            <w:rFonts w:ascii="Times New Roman" w:eastAsia="Times New Roman" w:hAnsi="Times New Roman" w:cs="Times New Roman"/>
            <w:color w:val="0059AA"/>
            <w:sz w:val="24"/>
            <w:szCs w:val="24"/>
            <w:lang w:eastAsia="ru-RU"/>
          </w:rPr>
          <w:t>постановлением</w:t>
        </w:r>
      </w:hyperlink>
      <w:r w:rsidRPr="008151FC">
        <w:rPr>
          <w:rFonts w:ascii="Times New Roman" w:eastAsia="Times New Roman" w:hAnsi="Times New Roman" w:cs="Times New Roman"/>
          <w:color w:val="000000"/>
          <w:sz w:val="24"/>
          <w:szCs w:val="24"/>
          <w:lang w:eastAsia="ru-RU"/>
        </w:rPr>
        <w:t xml:space="preserve"> Правительства Российской Федерации от 5 августа 2013 г. № 662*(5);</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lastRenderedPageBreak/>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39. По результатам аттестации аттестационная комиссия принимает одно из следующих решений:</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Решение аттестационной комиссии вступает в силу со дня его вынесения.</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_____________________________</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 xml:space="preserve">*(1) </w:t>
      </w:r>
      <w:hyperlink r:id="rId12" w:anchor="st49_1" w:history="1">
        <w:r w:rsidRPr="008151FC">
          <w:rPr>
            <w:rFonts w:ascii="Times New Roman" w:eastAsia="Times New Roman" w:hAnsi="Times New Roman" w:cs="Times New Roman"/>
            <w:color w:val="0059AA"/>
            <w:sz w:val="24"/>
            <w:szCs w:val="24"/>
            <w:lang w:eastAsia="ru-RU"/>
          </w:rPr>
          <w:t>Часть 1 статьи 49</w:t>
        </w:r>
      </w:hyperlink>
      <w:r w:rsidRPr="008151FC">
        <w:rPr>
          <w:rFonts w:ascii="Times New Roman" w:eastAsia="Times New Roman" w:hAnsi="Times New Roman" w:cs="Times New Roman"/>
          <w:color w:val="000000"/>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 xml:space="preserve">*(2) </w:t>
      </w:r>
      <w:hyperlink r:id="rId13" w:anchor="st49_2" w:history="1">
        <w:r w:rsidRPr="008151FC">
          <w:rPr>
            <w:rFonts w:ascii="Times New Roman" w:eastAsia="Times New Roman" w:hAnsi="Times New Roman" w:cs="Times New Roman"/>
            <w:color w:val="0059AA"/>
            <w:sz w:val="24"/>
            <w:szCs w:val="24"/>
            <w:lang w:eastAsia="ru-RU"/>
          </w:rPr>
          <w:t>Часть 2 статьи 49</w:t>
        </w:r>
      </w:hyperlink>
      <w:r w:rsidRPr="008151FC">
        <w:rPr>
          <w:rFonts w:ascii="Times New Roman" w:eastAsia="Times New Roman" w:hAnsi="Times New Roman" w:cs="Times New Roman"/>
          <w:color w:val="000000"/>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lastRenderedPageBreak/>
        <w:t>*(3)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 xml:space="preserve">*(4) </w:t>
      </w:r>
      <w:hyperlink r:id="rId14" w:anchor="st49_3" w:history="1">
        <w:r w:rsidRPr="008151FC">
          <w:rPr>
            <w:rFonts w:ascii="Times New Roman" w:eastAsia="Times New Roman" w:hAnsi="Times New Roman" w:cs="Times New Roman"/>
            <w:color w:val="0059AA"/>
            <w:sz w:val="24"/>
            <w:szCs w:val="24"/>
            <w:lang w:eastAsia="ru-RU"/>
          </w:rPr>
          <w:t>Часть 3 статьи 49</w:t>
        </w:r>
      </w:hyperlink>
      <w:r w:rsidRPr="008151FC">
        <w:rPr>
          <w:rFonts w:ascii="Times New Roman" w:eastAsia="Times New Roman" w:hAnsi="Times New Roman" w:cs="Times New Roman"/>
          <w:color w:val="000000"/>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23, ст. 2878; № 27, ст. 3462; № 30, ст. 4036; № 48, ст. 6165; 2014, № 6, ст. 562, ст. 566)</w:t>
      </w:r>
    </w:p>
    <w:p w:rsidR="008151FC" w:rsidRPr="008151FC" w:rsidRDefault="008151FC" w:rsidP="008151FC">
      <w:pPr>
        <w:rPr>
          <w:rFonts w:ascii="Times New Roman" w:eastAsia="Times New Roman" w:hAnsi="Times New Roman" w:cs="Times New Roman"/>
          <w:color w:val="000000"/>
          <w:sz w:val="24"/>
          <w:szCs w:val="24"/>
          <w:lang w:eastAsia="ru-RU"/>
        </w:rPr>
      </w:pPr>
      <w:r w:rsidRPr="008151FC">
        <w:rPr>
          <w:rFonts w:ascii="Times New Roman" w:eastAsia="Times New Roman" w:hAnsi="Times New Roman" w:cs="Times New Roman"/>
          <w:color w:val="000000"/>
          <w:sz w:val="24"/>
          <w:szCs w:val="24"/>
          <w:lang w:eastAsia="ru-RU"/>
        </w:rPr>
        <w:t xml:space="preserve">*(5) </w:t>
      </w:r>
      <w:hyperlink r:id="rId15" w:history="1">
        <w:r w:rsidRPr="008151FC">
          <w:rPr>
            <w:rFonts w:ascii="Times New Roman" w:eastAsia="Times New Roman" w:hAnsi="Times New Roman" w:cs="Times New Roman"/>
            <w:color w:val="0059AA"/>
            <w:sz w:val="24"/>
            <w:szCs w:val="24"/>
            <w:lang w:eastAsia="ru-RU"/>
          </w:rPr>
          <w:t>Постановление</w:t>
        </w:r>
      </w:hyperlink>
      <w:r w:rsidRPr="008151FC">
        <w:rPr>
          <w:rFonts w:ascii="Times New Roman" w:eastAsia="Times New Roman" w:hAnsi="Times New Roman" w:cs="Times New Roman"/>
          <w:color w:val="000000"/>
          <w:sz w:val="24"/>
          <w:szCs w:val="24"/>
          <w:lang w:eastAsia="ru-RU"/>
        </w:rPr>
        <w:t xml:space="preserve"> Правительства Российской Федерации от 5 августа 2013 г. № 662 «Об осуществлении мониторинга системы образования» (Собрание законодательства Российской Федерации, 2013, № 33, ст. 4378)</w:t>
      </w:r>
    </w:p>
    <w:p w:rsidR="008D3576" w:rsidRPr="008151FC" w:rsidRDefault="008D3576" w:rsidP="008151FC">
      <w:pPr>
        <w:rPr>
          <w:rFonts w:ascii="Times New Roman" w:hAnsi="Times New Roman" w:cs="Times New Roman"/>
          <w:sz w:val="28"/>
          <w:szCs w:val="28"/>
        </w:rPr>
      </w:pPr>
    </w:p>
    <w:sectPr w:rsidR="008D3576" w:rsidRPr="008151FC" w:rsidSect="008151FC">
      <w:footerReference w:type="default" r:id="rId1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B83" w:rsidRDefault="009F0B83" w:rsidP="008151FC">
      <w:r>
        <w:separator/>
      </w:r>
    </w:p>
  </w:endnote>
  <w:endnote w:type="continuationSeparator" w:id="1">
    <w:p w:rsidR="009F0B83" w:rsidRDefault="009F0B83" w:rsidP="008151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SansRegular">
    <w:altName w:val="Times New Roman"/>
    <w:charset w:val="00"/>
    <w:family w:val="auto"/>
    <w:pitch w:val="default"/>
    <w:sig w:usb0="00000000" w:usb1="00000000" w:usb2="00000000" w:usb3="00000000" w:csb0="00000000" w:csb1="00000000"/>
  </w:font>
  <w:font w:name="PTSerifRegular">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5574"/>
      <w:docPartObj>
        <w:docPartGallery w:val="Page Numbers (Bottom of Page)"/>
        <w:docPartUnique/>
      </w:docPartObj>
    </w:sdtPr>
    <w:sdtContent>
      <w:p w:rsidR="008151FC" w:rsidRDefault="008151FC">
        <w:pPr>
          <w:pStyle w:val="a7"/>
          <w:jc w:val="right"/>
        </w:pPr>
        <w:fldSimple w:instr=" PAGE   \* MERGEFORMAT ">
          <w:r>
            <w:rPr>
              <w:noProof/>
            </w:rPr>
            <w:t>1</w:t>
          </w:r>
        </w:fldSimple>
      </w:p>
    </w:sdtContent>
  </w:sdt>
  <w:p w:rsidR="008151FC" w:rsidRDefault="008151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B83" w:rsidRDefault="009F0B83" w:rsidP="008151FC">
      <w:r>
        <w:separator/>
      </w:r>
    </w:p>
  </w:footnote>
  <w:footnote w:type="continuationSeparator" w:id="1">
    <w:p w:rsidR="009F0B83" w:rsidRDefault="009F0B83" w:rsidP="008151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151FC"/>
    <w:rsid w:val="0025316E"/>
    <w:rsid w:val="008151FC"/>
    <w:rsid w:val="008C5C94"/>
    <w:rsid w:val="008D3576"/>
    <w:rsid w:val="009F0B83"/>
    <w:rsid w:val="00AD1728"/>
    <w:rsid w:val="00D16CF2"/>
    <w:rsid w:val="00EF533B"/>
    <w:rsid w:val="00F23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576"/>
  </w:style>
  <w:style w:type="paragraph" w:styleId="2">
    <w:name w:val="heading 2"/>
    <w:basedOn w:val="a"/>
    <w:link w:val="20"/>
    <w:uiPriority w:val="9"/>
    <w:qFormat/>
    <w:rsid w:val="008151FC"/>
    <w:pPr>
      <w:spacing w:before="100" w:beforeAutospacing="1" w:after="100" w:afterAutospacing="1"/>
      <w:ind w:firstLine="0"/>
      <w:jc w:val="left"/>
      <w:outlineLvl w:val="1"/>
    </w:pPr>
    <w:rPr>
      <w:rFonts w:ascii="PTSansRegular" w:eastAsia="Times New Roman" w:hAnsi="PTSansRegular" w:cs="Times New Roman"/>
      <w:b/>
      <w:bCs/>
      <w:sz w:val="59"/>
      <w:szCs w:val="59"/>
      <w:lang w:eastAsia="ru-RU"/>
    </w:rPr>
  </w:style>
  <w:style w:type="paragraph" w:styleId="3">
    <w:name w:val="heading 3"/>
    <w:basedOn w:val="a"/>
    <w:link w:val="30"/>
    <w:uiPriority w:val="9"/>
    <w:qFormat/>
    <w:rsid w:val="008151FC"/>
    <w:pPr>
      <w:spacing w:before="100" w:beforeAutospacing="1" w:after="100" w:afterAutospacing="1"/>
      <w:ind w:firstLine="0"/>
      <w:jc w:val="left"/>
      <w:outlineLvl w:val="2"/>
    </w:pPr>
    <w:rPr>
      <w:rFonts w:ascii="PTSansRegular" w:eastAsia="Times New Roman" w:hAnsi="PTSansRegular" w:cs="Times New Roman"/>
      <w:b/>
      <w:bCs/>
      <w:sz w:val="54"/>
      <w:szCs w:val="54"/>
      <w:lang w:eastAsia="ru-RU"/>
    </w:rPr>
  </w:style>
  <w:style w:type="paragraph" w:styleId="4">
    <w:name w:val="heading 4"/>
    <w:basedOn w:val="a"/>
    <w:link w:val="40"/>
    <w:uiPriority w:val="9"/>
    <w:qFormat/>
    <w:rsid w:val="008151FC"/>
    <w:pPr>
      <w:spacing w:before="100" w:beforeAutospacing="1" w:after="100" w:afterAutospacing="1"/>
      <w:ind w:firstLine="0"/>
      <w:jc w:val="left"/>
      <w:outlineLvl w:val="3"/>
    </w:pPr>
    <w:rPr>
      <w:rFonts w:ascii="PTSansRegular" w:eastAsia="Times New Roman" w:hAnsi="PTSansRegular" w:cs="Times New Roman"/>
      <w:b/>
      <w:bCs/>
      <w:sz w:val="49"/>
      <w:szCs w:val="4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51FC"/>
    <w:rPr>
      <w:rFonts w:ascii="PTSansRegular" w:eastAsia="Times New Roman" w:hAnsi="PTSansRegular" w:cs="Times New Roman"/>
      <w:b/>
      <w:bCs/>
      <w:sz w:val="59"/>
      <w:szCs w:val="59"/>
      <w:lang w:eastAsia="ru-RU"/>
    </w:rPr>
  </w:style>
  <w:style w:type="character" w:customStyle="1" w:styleId="30">
    <w:name w:val="Заголовок 3 Знак"/>
    <w:basedOn w:val="a0"/>
    <w:link w:val="3"/>
    <w:uiPriority w:val="9"/>
    <w:rsid w:val="008151FC"/>
    <w:rPr>
      <w:rFonts w:ascii="PTSansRegular" w:eastAsia="Times New Roman" w:hAnsi="PTSansRegular" w:cs="Times New Roman"/>
      <w:b/>
      <w:bCs/>
      <w:sz w:val="54"/>
      <w:szCs w:val="54"/>
      <w:lang w:eastAsia="ru-RU"/>
    </w:rPr>
  </w:style>
  <w:style w:type="character" w:customStyle="1" w:styleId="40">
    <w:name w:val="Заголовок 4 Знак"/>
    <w:basedOn w:val="a0"/>
    <w:link w:val="4"/>
    <w:uiPriority w:val="9"/>
    <w:rsid w:val="008151FC"/>
    <w:rPr>
      <w:rFonts w:ascii="PTSansRegular" w:eastAsia="Times New Roman" w:hAnsi="PTSansRegular" w:cs="Times New Roman"/>
      <w:b/>
      <w:bCs/>
      <w:sz w:val="49"/>
      <w:szCs w:val="49"/>
      <w:lang w:eastAsia="ru-RU"/>
    </w:rPr>
  </w:style>
  <w:style w:type="character" w:styleId="a3">
    <w:name w:val="Hyperlink"/>
    <w:basedOn w:val="a0"/>
    <w:uiPriority w:val="99"/>
    <w:semiHidden/>
    <w:unhideWhenUsed/>
    <w:rsid w:val="008151FC"/>
    <w:rPr>
      <w:strike w:val="0"/>
      <w:dstrike w:val="0"/>
      <w:color w:val="0059AA"/>
      <w:u w:val="none"/>
      <w:effect w:val="none"/>
    </w:rPr>
  </w:style>
  <w:style w:type="character" w:styleId="a4">
    <w:name w:val="Strong"/>
    <w:basedOn w:val="a0"/>
    <w:uiPriority w:val="22"/>
    <w:qFormat/>
    <w:rsid w:val="008151FC"/>
    <w:rPr>
      <w:b/>
      <w:bCs/>
    </w:rPr>
  </w:style>
  <w:style w:type="paragraph" w:customStyle="1" w:styleId="normacttext">
    <w:name w:val="norm_act_text"/>
    <w:basedOn w:val="a"/>
    <w:rsid w:val="008151FC"/>
    <w:pPr>
      <w:spacing w:before="100" w:beforeAutospacing="1" w:after="100" w:afterAutospacing="1"/>
      <w:ind w:firstLine="0"/>
      <w:jc w:val="left"/>
    </w:pPr>
    <w:rPr>
      <w:rFonts w:ascii="PTSerifRegular" w:eastAsia="Times New Roman" w:hAnsi="PTSerifRegular" w:cs="Times New Roman"/>
      <w:color w:val="000000"/>
      <w:sz w:val="39"/>
      <w:szCs w:val="39"/>
      <w:lang w:eastAsia="ru-RU"/>
    </w:rPr>
  </w:style>
  <w:style w:type="paragraph" w:customStyle="1" w:styleId="normactprilozhenie">
    <w:name w:val="norm_act_prilozhenie"/>
    <w:basedOn w:val="a"/>
    <w:rsid w:val="008151FC"/>
    <w:pPr>
      <w:spacing w:before="100" w:beforeAutospacing="1" w:after="100" w:afterAutospacing="1"/>
      <w:ind w:firstLine="0"/>
      <w:jc w:val="left"/>
    </w:pPr>
    <w:rPr>
      <w:rFonts w:ascii="PTSerifRegular" w:eastAsia="Times New Roman" w:hAnsi="PTSerifRegular" w:cs="Times New Roman"/>
      <w:color w:val="000000"/>
      <w:sz w:val="39"/>
      <w:szCs w:val="39"/>
      <w:lang w:eastAsia="ru-RU"/>
    </w:rPr>
  </w:style>
  <w:style w:type="paragraph" w:styleId="a5">
    <w:name w:val="header"/>
    <w:basedOn w:val="a"/>
    <w:link w:val="a6"/>
    <w:uiPriority w:val="99"/>
    <w:semiHidden/>
    <w:unhideWhenUsed/>
    <w:rsid w:val="008151FC"/>
    <w:pPr>
      <w:tabs>
        <w:tab w:val="center" w:pos="4677"/>
        <w:tab w:val="right" w:pos="9355"/>
      </w:tabs>
    </w:pPr>
  </w:style>
  <w:style w:type="character" w:customStyle="1" w:styleId="a6">
    <w:name w:val="Верхний колонтитул Знак"/>
    <w:basedOn w:val="a0"/>
    <w:link w:val="a5"/>
    <w:uiPriority w:val="99"/>
    <w:semiHidden/>
    <w:rsid w:val="008151FC"/>
  </w:style>
  <w:style w:type="paragraph" w:styleId="a7">
    <w:name w:val="footer"/>
    <w:basedOn w:val="a"/>
    <w:link w:val="a8"/>
    <w:uiPriority w:val="99"/>
    <w:unhideWhenUsed/>
    <w:rsid w:val="008151FC"/>
    <w:pPr>
      <w:tabs>
        <w:tab w:val="center" w:pos="4677"/>
        <w:tab w:val="right" w:pos="9355"/>
      </w:tabs>
    </w:pPr>
  </w:style>
  <w:style w:type="character" w:customStyle="1" w:styleId="a8">
    <w:name w:val="Нижний колонтитул Знак"/>
    <w:basedOn w:val="a0"/>
    <w:link w:val="a7"/>
    <w:uiPriority w:val="99"/>
    <w:rsid w:val="008151FC"/>
  </w:style>
  <w:style w:type="paragraph" w:styleId="a9">
    <w:name w:val="Balloon Text"/>
    <w:basedOn w:val="a"/>
    <w:link w:val="aa"/>
    <w:uiPriority w:val="99"/>
    <w:semiHidden/>
    <w:unhideWhenUsed/>
    <w:rsid w:val="008151FC"/>
    <w:rPr>
      <w:rFonts w:ascii="Tahoma" w:hAnsi="Tahoma" w:cs="Tahoma"/>
      <w:sz w:val="16"/>
      <w:szCs w:val="16"/>
    </w:rPr>
  </w:style>
  <w:style w:type="character" w:customStyle="1" w:styleId="aa">
    <w:name w:val="Текст выноски Знак"/>
    <w:basedOn w:val="a0"/>
    <w:link w:val="a9"/>
    <w:uiPriority w:val="99"/>
    <w:semiHidden/>
    <w:rsid w:val="008151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192728">
      <w:bodyDiv w:val="1"/>
      <w:marLeft w:val="0"/>
      <w:marRight w:val="0"/>
      <w:marTop w:val="0"/>
      <w:marBottom w:val="0"/>
      <w:divBdr>
        <w:top w:val="none" w:sz="0" w:space="0" w:color="auto"/>
        <w:left w:val="none" w:sz="0" w:space="0" w:color="auto"/>
        <w:bottom w:val="none" w:sz="0" w:space="0" w:color="auto"/>
        <w:right w:val="none" w:sz="0" w:space="0" w:color="auto"/>
      </w:divBdr>
      <w:divsChild>
        <w:div w:id="574053433">
          <w:marLeft w:val="0"/>
          <w:marRight w:val="0"/>
          <w:marTop w:val="1286"/>
          <w:marBottom w:val="1286"/>
          <w:divBdr>
            <w:top w:val="none" w:sz="0" w:space="0" w:color="auto"/>
            <w:left w:val="none" w:sz="0" w:space="0" w:color="auto"/>
            <w:bottom w:val="none" w:sz="0" w:space="0" w:color="auto"/>
            <w:right w:val="none" w:sz="0" w:space="0" w:color="auto"/>
          </w:divBdr>
          <w:divsChild>
            <w:div w:id="1275286341">
              <w:marLeft w:val="0"/>
              <w:marRight w:val="0"/>
              <w:marTop w:val="0"/>
              <w:marBottom w:val="0"/>
              <w:divBdr>
                <w:top w:val="none" w:sz="0" w:space="0" w:color="auto"/>
                <w:left w:val="none" w:sz="0" w:space="0" w:color="auto"/>
                <w:bottom w:val="none" w:sz="0" w:space="0" w:color="auto"/>
                <w:right w:val="none" w:sz="0" w:space="0" w:color="auto"/>
              </w:divBdr>
              <w:divsChild>
                <w:div w:id="222765310">
                  <w:marLeft w:val="0"/>
                  <w:marRight w:val="0"/>
                  <w:marTop w:val="0"/>
                  <w:marBottom w:val="0"/>
                  <w:divBdr>
                    <w:top w:val="none" w:sz="0" w:space="0" w:color="auto"/>
                    <w:left w:val="none" w:sz="0" w:space="0" w:color="auto"/>
                    <w:bottom w:val="none" w:sz="0" w:space="0" w:color="auto"/>
                    <w:right w:val="none" w:sz="0" w:space="0" w:color="auto"/>
                  </w:divBdr>
                  <w:divsChild>
                    <w:div w:id="911698204">
                      <w:marLeft w:val="0"/>
                      <w:marRight w:val="0"/>
                      <w:marTop w:val="514"/>
                      <w:marBottom w:val="514"/>
                      <w:divBdr>
                        <w:top w:val="none" w:sz="0" w:space="0" w:color="auto"/>
                        <w:left w:val="none" w:sz="0" w:space="0" w:color="auto"/>
                        <w:bottom w:val="none" w:sz="0" w:space="0" w:color="auto"/>
                        <w:right w:val="none" w:sz="0" w:space="0" w:color="auto"/>
                      </w:divBdr>
                      <w:divsChild>
                        <w:div w:id="665594951">
                          <w:marLeft w:val="0"/>
                          <w:marRight w:val="0"/>
                          <w:marTop w:val="0"/>
                          <w:marBottom w:val="0"/>
                          <w:divBdr>
                            <w:top w:val="none" w:sz="0" w:space="0" w:color="auto"/>
                            <w:left w:val="none" w:sz="0" w:space="0" w:color="auto"/>
                            <w:bottom w:val="none" w:sz="0" w:space="0" w:color="auto"/>
                            <w:right w:val="none" w:sz="0" w:space="0" w:color="auto"/>
                          </w:divBdr>
                          <w:divsChild>
                            <w:div w:id="1895583167">
                              <w:marLeft w:val="0"/>
                              <w:marRight w:val="0"/>
                              <w:marTop w:val="0"/>
                              <w:marBottom w:val="0"/>
                              <w:divBdr>
                                <w:top w:val="none" w:sz="0" w:space="0" w:color="auto"/>
                                <w:left w:val="none" w:sz="0" w:space="0" w:color="auto"/>
                                <w:bottom w:val="none" w:sz="0" w:space="0" w:color="auto"/>
                                <w:right w:val="none" w:sz="0" w:space="0" w:color="auto"/>
                              </w:divBdr>
                              <w:divsChild>
                                <w:div w:id="240255900">
                                  <w:marLeft w:val="0"/>
                                  <w:marRight w:val="0"/>
                                  <w:marTop w:val="0"/>
                                  <w:marBottom w:val="0"/>
                                  <w:divBdr>
                                    <w:top w:val="none" w:sz="0" w:space="0" w:color="auto"/>
                                    <w:left w:val="none" w:sz="0" w:space="0" w:color="auto"/>
                                    <w:bottom w:val="none" w:sz="0" w:space="0" w:color="auto"/>
                                    <w:right w:val="none" w:sz="0" w:space="0" w:color="auto"/>
                                  </w:divBdr>
                                  <w:divsChild>
                                    <w:div w:id="632639290">
                                      <w:marLeft w:val="0"/>
                                      <w:marRight w:val="0"/>
                                      <w:marTop w:val="0"/>
                                      <w:marBottom w:val="0"/>
                                      <w:divBdr>
                                        <w:top w:val="none" w:sz="0" w:space="0" w:color="auto"/>
                                        <w:left w:val="none" w:sz="0" w:space="0" w:color="auto"/>
                                        <w:bottom w:val="none" w:sz="0" w:space="0" w:color="auto"/>
                                        <w:right w:val="none" w:sz="0" w:space="0" w:color="auto"/>
                                      </w:divBdr>
                                      <w:divsChild>
                                        <w:div w:id="957949388">
                                          <w:marLeft w:val="0"/>
                                          <w:marRight w:val="0"/>
                                          <w:marTop w:val="0"/>
                                          <w:marBottom w:val="0"/>
                                          <w:divBdr>
                                            <w:top w:val="none" w:sz="0" w:space="0" w:color="auto"/>
                                            <w:left w:val="none" w:sz="0" w:space="0" w:color="auto"/>
                                            <w:bottom w:val="none" w:sz="0" w:space="0" w:color="auto"/>
                                            <w:right w:val="none" w:sz="0" w:space="0" w:color="auto"/>
                                          </w:divBdr>
                                          <w:divsChild>
                                            <w:div w:id="14400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73-&#1092;&#1079;.&#1088;&#1092;/akty_pravitelstva_rf/postanovlenie-pravitelstva-rf-ot-08082013-no-678" TargetMode="External"/><Relationship Id="rId13" Type="http://schemas.openxmlformats.org/officeDocument/2006/relationships/hyperlink" Target="http://273-&#1092;&#1079;.&#1088;&#1092;/zakonodatelstvo/federalnyy-zakon-ot-29-dekabrya-2012-g-no-273-fz-ob-obrazovanii-v-r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273-&#1092;&#1079;.&#1088;&#1092;/akty_pravitelstva_rf/postanovlenie-pravitelstva-rf-ot-03062013-no-466" TargetMode="External"/><Relationship Id="rId12" Type="http://schemas.openxmlformats.org/officeDocument/2006/relationships/hyperlink" Target="http://273-&#1092;&#1079;.&#1088;&#1092;/zakonodatelstvo/federalnyy-zakon-ot-29-dekabrya-2012-g-no-273-fz-ob-obrazovanii-v-r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273-&#1092;&#1079;.&#1088;&#1092;/zakonodatelstvo/federalnyy-zakon-ot-29-dekabrya-2012-g-no-273-fz-ob-obrazovanii-v-rf" TargetMode="External"/><Relationship Id="rId11" Type="http://schemas.openxmlformats.org/officeDocument/2006/relationships/hyperlink" Target="http://273-&#1092;&#1079;.&#1088;&#1092;/akty_pravitelstva_rf/postanovlenie-pravitelstva-rf-ot-05082013-no-662" TargetMode="External"/><Relationship Id="rId5" Type="http://schemas.openxmlformats.org/officeDocument/2006/relationships/endnotes" Target="endnotes.xml"/><Relationship Id="rId15" Type="http://schemas.openxmlformats.org/officeDocument/2006/relationships/hyperlink" Target="http://273-&#1092;&#1079;.&#1088;&#1092;/akty_pravitelstva_rf/postanovlenie-pravitelstva-rf-ot-05082013-no-662" TargetMode="External"/><Relationship Id="rId10" Type="http://schemas.openxmlformats.org/officeDocument/2006/relationships/hyperlink" Target="http://273-&#1092;&#1079;.&#1088;&#1092;/akty_pravitelstva_rf/postanovlenie-pravitelstva-rf-ot-05082013-no-662" TargetMode="External"/><Relationship Id="rId4" Type="http://schemas.openxmlformats.org/officeDocument/2006/relationships/footnotes" Target="footnotes.xml"/><Relationship Id="rId9" Type="http://schemas.openxmlformats.org/officeDocument/2006/relationships/hyperlink" Target="http://273-&#1092;&#1079;.&#1088;&#1092;/akty_pravitelstva_rf/postanovlenie-pravitelstva-rf-ot-08082013-no-678" TargetMode="External"/><Relationship Id="rId14" Type="http://schemas.openxmlformats.org/officeDocument/2006/relationships/hyperlink" Target="http://273-&#1092;&#1079;.&#1088;&#1092;/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3584</Words>
  <Characters>20430</Characters>
  <Application>Microsoft Office Word</Application>
  <DocSecurity>0</DocSecurity>
  <Lines>170</Lines>
  <Paragraphs>47</Paragraphs>
  <ScaleCrop>false</ScaleCrop>
  <Company/>
  <LinksUpToDate>false</LinksUpToDate>
  <CharactersWithSpaces>23967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2014-06-27T06:16:00Z</cp:lastPrinted>
  <dcterms:created xsi:type="dcterms:W3CDTF">2014-06-27T06:06:00Z</dcterms:created>
  <dcterms:modified xsi:type="dcterms:W3CDTF">2014-06-27T06:16:00Z</dcterms:modified>
</cp:coreProperties>
</file>